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78" w:rsidRDefault="00482A2F">
      <w:pPr>
        <w:jc w:val="center"/>
        <w:rPr>
          <w:b/>
          <w:sz w:val="36"/>
          <w:szCs w:val="36"/>
        </w:rPr>
      </w:pPr>
      <w:bookmarkStart w:id="0" w:name="_Hlk488849402"/>
      <w:r>
        <w:rPr>
          <w:b/>
          <w:sz w:val="36"/>
          <w:szCs w:val="36"/>
        </w:rPr>
        <w:t>Strategic Plan Goal 5</w:t>
      </w:r>
    </w:p>
    <w:p w:rsidR="00984078" w:rsidRDefault="00482A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REBUILDING THE DISTRICTS</w:t>
      </w:r>
      <w:bookmarkEnd w:id="0"/>
    </w:p>
    <w:p w:rsidR="00984078" w:rsidRDefault="00741030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 wp14:anchorId="41D38CFE" wp14:editId="6BD4B8C6">
            <wp:extent cx="4571651" cy="6369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er_Construc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86" cy="64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78" w:rsidRDefault="00482A2F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At today’s GSA, we are introducing Goal 5 of area 50’s Strategic Plan – Rebuilding Our Districts.</w:t>
      </w:r>
    </w:p>
    <w:p w:rsidR="00984078" w:rsidRDefault="00984078">
      <w:pPr>
        <w:spacing w:after="0"/>
        <w:ind w:left="720"/>
        <w:rPr>
          <w:sz w:val="28"/>
          <w:szCs w:val="28"/>
        </w:rPr>
      </w:pPr>
    </w:p>
    <w:p w:rsidR="00984078" w:rsidRDefault="00482A2F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We will have presentations on this Goal today, including presentations from AA members who will share their experience, strength and hope – and success so far – in their efforts to rebuild their Districts.</w:t>
      </w:r>
    </w:p>
    <w:p w:rsidR="00984078" w:rsidRDefault="00984078">
      <w:pPr>
        <w:spacing w:after="0"/>
        <w:ind w:left="720"/>
        <w:rPr>
          <w:sz w:val="28"/>
          <w:szCs w:val="28"/>
        </w:rPr>
      </w:pPr>
    </w:p>
    <w:p w:rsidR="00984078" w:rsidRDefault="00482A2F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We will also have a presentation and a discussion</w:t>
      </w:r>
      <w:r>
        <w:rPr>
          <w:sz w:val="28"/>
          <w:szCs w:val="28"/>
        </w:rPr>
        <w:t xml:space="preserve"> regarding the idea of re-districting as part of the effort to Rebuild the District Structure.</w:t>
      </w:r>
    </w:p>
    <w:p w:rsidR="00984078" w:rsidRDefault="00984078">
      <w:pPr>
        <w:spacing w:after="0"/>
        <w:ind w:left="720"/>
        <w:rPr>
          <w:sz w:val="28"/>
          <w:szCs w:val="28"/>
        </w:rPr>
      </w:pPr>
    </w:p>
    <w:p w:rsidR="00984078" w:rsidRDefault="00482A2F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We are convinced that Rebuilding the Districts is CRITICAL to restoring Area 50 to health. And we are convinced that the Rebuilding will be successful ONLY if i</w:t>
      </w:r>
      <w:r>
        <w:rPr>
          <w:sz w:val="28"/>
          <w:szCs w:val="28"/>
        </w:rPr>
        <w:t>t is embraced by individual groups and members as part of OUR Responsibility under our Third Legacy of Service.</w:t>
      </w:r>
    </w:p>
    <w:p w:rsidR="00984078" w:rsidRDefault="00984078">
      <w:pPr>
        <w:spacing w:after="0"/>
        <w:ind w:left="720"/>
        <w:rPr>
          <w:sz w:val="28"/>
          <w:szCs w:val="28"/>
        </w:rPr>
      </w:pPr>
    </w:p>
    <w:p w:rsidR="00984078" w:rsidRDefault="00482A2F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GSRs and other attendees at today’s GSA have a critical role to play in this effort.  We all have the responsibility to carry this message back</w:t>
      </w:r>
      <w:r>
        <w:rPr>
          <w:sz w:val="28"/>
          <w:szCs w:val="28"/>
        </w:rPr>
        <w:t xml:space="preserve"> to our Home Groups, and to the membership in Area 50. GSRs and others have a responsibility to exercise leadership on this issue by encouraging grass roots efforts in EVERY DISTRICT to bring the District structure back to life!</w:t>
      </w:r>
    </w:p>
    <w:p w:rsidR="00984078" w:rsidRDefault="00984078">
      <w:pPr>
        <w:spacing w:after="0"/>
        <w:ind w:left="720"/>
        <w:rPr>
          <w:sz w:val="28"/>
          <w:szCs w:val="28"/>
        </w:rPr>
      </w:pPr>
    </w:p>
    <w:p w:rsidR="00984078" w:rsidRDefault="00482A2F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Attached is a set of sugge</w:t>
      </w:r>
      <w:r>
        <w:rPr>
          <w:sz w:val="28"/>
          <w:szCs w:val="28"/>
        </w:rPr>
        <w:t>stions designed to guide the efforts to bring the Districts back to life. Ideas like these have been used to guide the rebuilding efforts you will hear described today.</w:t>
      </w:r>
    </w:p>
    <w:p w:rsidR="00984078" w:rsidRDefault="00984078">
      <w:pPr>
        <w:spacing w:after="0"/>
        <w:ind w:left="720"/>
        <w:rPr>
          <w:sz w:val="28"/>
          <w:szCs w:val="28"/>
        </w:rPr>
      </w:pPr>
    </w:p>
    <w:p w:rsidR="00984078" w:rsidRDefault="00482A2F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We urge you to carry these Guidelines back to the Groups and membership, and to help l</w:t>
      </w:r>
      <w:r>
        <w:rPr>
          <w:sz w:val="28"/>
          <w:szCs w:val="28"/>
        </w:rPr>
        <w:t>ead this Rebuilding effort forward.</w:t>
      </w:r>
    </w:p>
    <w:p w:rsidR="00984078" w:rsidRDefault="00984078">
      <w:pPr>
        <w:spacing w:after="0"/>
        <w:ind w:left="720"/>
        <w:rPr>
          <w:sz w:val="28"/>
          <w:szCs w:val="28"/>
        </w:rPr>
      </w:pPr>
    </w:p>
    <w:p w:rsidR="00984078" w:rsidRDefault="00482A2F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The complete set of Guidelines, with attachments, will be available on the Area 50 website (area50wny.org.) To save money and paper, we have not included the attachments in this handout.</w:t>
      </w:r>
    </w:p>
    <w:p w:rsidR="00984078" w:rsidRDefault="00984078">
      <w:pPr>
        <w:ind w:left="720"/>
        <w:rPr>
          <w:sz w:val="28"/>
          <w:szCs w:val="28"/>
        </w:rPr>
      </w:pPr>
    </w:p>
    <w:p w:rsidR="00984078" w:rsidRDefault="00482A2F">
      <w:pPr>
        <w:rPr>
          <w:sz w:val="28"/>
          <w:szCs w:val="28"/>
        </w:rPr>
      </w:pPr>
      <w:r>
        <w:rPr>
          <w:sz w:val="28"/>
          <w:szCs w:val="28"/>
        </w:rPr>
        <w:t>For more information, please fe</w:t>
      </w:r>
      <w:r>
        <w:rPr>
          <w:sz w:val="28"/>
          <w:szCs w:val="28"/>
        </w:rPr>
        <w:t>el free to contact:</w:t>
      </w:r>
    </w:p>
    <w:p w:rsidR="00984078" w:rsidRDefault="00482A2F">
      <w:pPr>
        <w:rPr>
          <w:sz w:val="28"/>
          <w:szCs w:val="28"/>
        </w:rPr>
      </w:pPr>
      <w:hyperlink r:id="rId9">
        <w:r>
          <w:rPr>
            <w:color w:val="1155CC"/>
            <w:sz w:val="28"/>
            <w:szCs w:val="28"/>
            <w:u w:val="single"/>
          </w:rPr>
          <w:t>areachair@area50wny.org</w:t>
        </w:r>
      </w:hyperlink>
    </w:p>
    <w:p w:rsidR="00984078" w:rsidRDefault="006062C4">
      <w:pPr>
        <w:rPr>
          <w:sz w:val="28"/>
          <w:szCs w:val="28"/>
        </w:rPr>
      </w:pPr>
      <w:hyperlink r:id="rId10" w:history="1">
        <w:r w:rsidRPr="00A741ED">
          <w:rPr>
            <w:rStyle w:val="Hyperlink"/>
            <w:sz w:val="28"/>
            <w:szCs w:val="28"/>
          </w:rPr>
          <w:t>cochair@area50wny.org</w:t>
        </w:r>
      </w:hyperlink>
    </w:p>
    <w:p w:rsidR="000878AA" w:rsidRDefault="000878AA">
      <w:pPr>
        <w:rPr>
          <w:sz w:val="28"/>
          <w:szCs w:val="28"/>
        </w:rPr>
      </w:pPr>
    </w:p>
    <w:p w:rsidR="00984078" w:rsidRDefault="006062C4">
      <w:pPr>
        <w:rPr>
          <w:sz w:val="28"/>
          <w:szCs w:val="28"/>
        </w:rPr>
      </w:pPr>
      <w:bookmarkStart w:id="2" w:name="_GoBack"/>
      <w:bookmarkEnd w:id="2"/>
      <w:r>
        <w:rPr>
          <w:noProof/>
          <w:sz w:val="28"/>
          <w:szCs w:val="28"/>
        </w:rPr>
        <w:drawing>
          <wp:inline distT="0" distB="0" distL="0" distR="0">
            <wp:extent cx="5943600" cy="404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030" w:rsidRDefault="007410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EB3A84" wp14:editId="65308689">
            <wp:extent cx="5943600" cy="1209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2384044_64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03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A2F" w:rsidRDefault="00482A2F" w:rsidP="006062C4">
      <w:pPr>
        <w:spacing w:after="0" w:line="240" w:lineRule="auto"/>
      </w:pPr>
      <w:r>
        <w:separator/>
      </w:r>
    </w:p>
  </w:endnote>
  <w:endnote w:type="continuationSeparator" w:id="0">
    <w:p w:rsidR="00482A2F" w:rsidRDefault="00482A2F" w:rsidP="0060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A2F" w:rsidRDefault="00482A2F" w:rsidP="006062C4">
      <w:pPr>
        <w:spacing w:after="0" w:line="240" w:lineRule="auto"/>
      </w:pPr>
      <w:r>
        <w:separator/>
      </w:r>
    </w:p>
  </w:footnote>
  <w:footnote w:type="continuationSeparator" w:id="0">
    <w:p w:rsidR="00482A2F" w:rsidRDefault="00482A2F" w:rsidP="0060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07C62"/>
    <w:multiLevelType w:val="multilevel"/>
    <w:tmpl w:val="FA5886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78"/>
    <w:rsid w:val="000878AA"/>
    <w:rsid w:val="00482A2F"/>
    <w:rsid w:val="006062C4"/>
    <w:rsid w:val="00741030"/>
    <w:rsid w:val="009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820B"/>
  <w15:docId w15:val="{DA20AA34-C3A6-4CB9-8FBC-C41E313B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6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C4"/>
  </w:style>
  <w:style w:type="paragraph" w:styleId="Footer">
    <w:name w:val="footer"/>
    <w:basedOn w:val="Normal"/>
    <w:link w:val="FooterChar"/>
    <w:uiPriority w:val="99"/>
    <w:unhideWhenUsed/>
    <w:rsid w:val="00606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C4"/>
  </w:style>
  <w:style w:type="character" w:styleId="Hyperlink">
    <w:name w:val="Hyperlink"/>
    <w:basedOn w:val="DefaultParagraphFont"/>
    <w:uiPriority w:val="99"/>
    <w:unhideWhenUsed/>
    <w:rsid w:val="00606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2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-stage4tas.wikispaces.com/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pauldunay.com/b2b-marketing-needs-to-curate-a-vibrant-community/comment-page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chair@area50w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eachair@area50wny.org" TargetMode="External"/><Relationship Id="rId14" Type="http://schemas.openxmlformats.org/officeDocument/2006/relationships/hyperlink" Target="http://vimeo.com/69559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Beinhauer</dc:creator>
  <cp:lastModifiedBy>Chuck Beinhauer</cp:lastModifiedBy>
  <cp:revision>3</cp:revision>
  <dcterms:created xsi:type="dcterms:W3CDTF">2017-07-26T20:23:00Z</dcterms:created>
  <dcterms:modified xsi:type="dcterms:W3CDTF">2017-07-26T20:31:00Z</dcterms:modified>
</cp:coreProperties>
</file>